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8C55" w14:textId="77777777" w:rsidR="00F67E4F" w:rsidRPr="0089791D" w:rsidRDefault="00F67E4F" w:rsidP="0089791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sz w:val="22"/>
          <w:szCs w:val="22"/>
          <w:lang w:val="mt-MT"/>
        </w:rPr>
        <w:t>MINUTI</w:t>
      </w:r>
    </w:p>
    <w:p w14:paraId="5E6E60BC" w14:textId="77777777" w:rsidR="00F67E4F" w:rsidRPr="0089791D" w:rsidRDefault="00F67E4F" w:rsidP="0089791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4B81ED8E" w14:textId="77777777" w:rsidR="00F67E4F" w:rsidRPr="0089791D" w:rsidRDefault="00F67E4F" w:rsidP="0089791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52833195" w14:textId="77777777" w:rsidR="00F67E4F" w:rsidRPr="0089791D" w:rsidRDefault="00F67E4F" w:rsidP="0089791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sz w:val="22"/>
          <w:szCs w:val="22"/>
          <w:lang w:val="mt-MT"/>
        </w:rPr>
        <w:t>KAMRA TAD-DEPUTATI</w:t>
      </w:r>
    </w:p>
    <w:p w14:paraId="0E120889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64DE165B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370C8FCE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sz w:val="22"/>
          <w:szCs w:val="22"/>
          <w:lang w:val="mt-MT"/>
        </w:rPr>
        <w:t xml:space="preserve">KUMITAT GĦALL-KONSIDERAZZJONI TA’ ABBOZZI TA’ LIĠI </w:t>
      </w:r>
    </w:p>
    <w:p w14:paraId="77F59724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23B440F5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552CBAAA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sz w:val="22"/>
          <w:szCs w:val="22"/>
          <w:lang w:val="mt-MT"/>
        </w:rPr>
        <w:t>L-ERBATAX-IL PARLAMENT</w:t>
      </w:r>
    </w:p>
    <w:p w14:paraId="3001E66C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53F18ED5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750153CC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sz w:val="22"/>
          <w:szCs w:val="22"/>
          <w:lang w:val="mt-MT"/>
        </w:rPr>
        <w:t>LAQGĦA NRU 72</w:t>
      </w:r>
    </w:p>
    <w:p w14:paraId="4EF8B1D1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35CA90BE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371F9F7E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z w:val="22"/>
          <w:szCs w:val="22"/>
          <w:lang w:val="mt-MT"/>
        </w:rPr>
        <w:t>L-Erbgħa, 15 ta’ April 2026</w:t>
      </w:r>
    </w:p>
    <w:p w14:paraId="53366FC7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6A6AF850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24C4F8CB" w14:textId="5E304AF6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Il-Kumitat Permanenti għall-Konsiderazzjoni ta’ Abbozzi ta’ Liġi ltaqa’ fil-Parlament </w:t>
      </w:r>
      <w:r w:rsidR="00056FCB" w:rsidRPr="0089791D">
        <w:rPr>
          <w:rFonts w:ascii="Times New Roman" w:hAnsi="Times New Roman" w:cs="Times New Roman"/>
          <w:sz w:val="22"/>
          <w:szCs w:val="22"/>
          <w:lang w:val="mt-MT"/>
        </w:rPr>
        <w:t>fit-3.38</w:t>
      </w:r>
      <w:r w:rsidRPr="0089791D">
        <w:rPr>
          <w:rFonts w:ascii="Times New Roman" w:hAnsi="Times New Roman" w:cs="Times New Roman"/>
          <w:sz w:val="22"/>
          <w:szCs w:val="22"/>
          <w:lang w:val="mt-MT"/>
        </w:rPr>
        <w:t> 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p.m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>.</w:t>
      </w:r>
    </w:p>
    <w:p w14:paraId="33895485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367C44D0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5868B8E0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L-Onor. Michael Farrugia, President tal-Kumitat,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ippresieda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>.</w:t>
      </w:r>
    </w:p>
    <w:p w14:paraId="448956FF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63DB4482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6DE02131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sz w:val="22"/>
          <w:szCs w:val="22"/>
          <w:lang w:val="mt-MT"/>
        </w:rPr>
        <w:t>PREŻENTI</w:t>
      </w:r>
    </w:p>
    <w:p w14:paraId="4A663934" w14:textId="77777777" w:rsidR="00F67E4F" w:rsidRPr="0089791D" w:rsidRDefault="00F67E4F" w:rsidP="0089791D">
      <w:pPr>
        <w:pStyle w:val="BodyText"/>
        <w:rPr>
          <w:rFonts w:ascii="Times New Roman" w:hAnsi="Times New Roman"/>
          <w:sz w:val="22"/>
          <w:szCs w:val="22"/>
          <w:lang w:val="mt-MT"/>
        </w:rPr>
      </w:pPr>
    </w:p>
    <w:p w14:paraId="4EAD6904" w14:textId="77777777" w:rsidR="00F67E4F" w:rsidRPr="0089791D" w:rsidRDefault="00F67E4F" w:rsidP="0089791D">
      <w:pPr>
        <w:pStyle w:val="BodyText"/>
        <w:rPr>
          <w:rFonts w:ascii="Times New Roman" w:hAnsi="Times New Roman"/>
          <w:sz w:val="22"/>
          <w:szCs w:val="22"/>
          <w:lang w:val="mt-MT"/>
        </w:rPr>
      </w:pPr>
      <w:r w:rsidRPr="0089791D">
        <w:rPr>
          <w:rFonts w:ascii="Times New Roman" w:hAnsi="Times New Roman"/>
          <w:sz w:val="22"/>
          <w:szCs w:val="22"/>
          <w:lang w:val="mt-MT"/>
        </w:rPr>
        <w:t>L-Onor. Rebecca Buttigieg, l-Onor. Davina Sammut Hili, l-Onor. Stephen Spiteri u l-Onor. Amanda Spiteri Grech (sostitut tal-l-Onor. Naomi Cachia)</w:t>
      </w:r>
    </w:p>
    <w:p w14:paraId="6DA29238" w14:textId="77777777" w:rsidR="00F67E4F" w:rsidRPr="0089791D" w:rsidRDefault="00F67E4F" w:rsidP="0089791D">
      <w:pPr>
        <w:pStyle w:val="BodyText"/>
        <w:rPr>
          <w:rFonts w:ascii="Times New Roman" w:hAnsi="Times New Roman"/>
          <w:sz w:val="22"/>
          <w:szCs w:val="22"/>
          <w:lang w:val="mt-MT"/>
        </w:rPr>
      </w:pPr>
    </w:p>
    <w:p w14:paraId="10D07166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279AFDB2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sz w:val="22"/>
          <w:szCs w:val="22"/>
          <w:lang w:val="mt-MT"/>
        </w:rPr>
        <w:t>TALBA</w:t>
      </w:r>
    </w:p>
    <w:p w14:paraId="00034C84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199B15EF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Il-President tal-Kumitat qal it-talba. </w:t>
      </w:r>
    </w:p>
    <w:p w14:paraId="6DA52B38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7477F040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3848B4DF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z w:val="22"/>
          <w:szCs w:val="22"/>
          <w:lang w:val="mt-MT"/>
        </w:rPr>
        <w:t>MINUTI</w:t>
      </w:r>
    </w:p>
    <w:p w14:paraId="584F9EF6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019215F1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Il-Minuti tal-Laqgħa Nru 71, li saret fil-25 ta’ Marzu 2026, ġew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ikkonfermati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>.</w:t>
      </w:r>
    </w:p>
    <w:p w14:paraId="5C607878" w14:textId="77777777" w:rsidR="00F67E4F" w:rsidRPr="0089791D" w:rsidRDefault="00F67E4F" w:rsidP="00897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mt-MT"/>
        </w:rPr>
      </w:pPr>
      <w:bookmarkStart w:id="0" w:name="_Hlk139284094"/>
    </w:p>
    <w:p w14:paraId="7BFA7D17" w14:textId="77777777" w:rsidR="00F67E4F" w:rsidRPr="0089791D" w:rsidRDefault="00F67E4F" w:rsidP="00897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mt-MT"/>
        </w:rPr>
      </w:pPr>
    </w:p>
    <w:p w14:paraId="539DDD6E" w14:textId="046455FF" w:rsidR="00F67E4F" w:rsidRPr="0089791D" w:rsidRDefault="00F67E4F" w:rsidP="00897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mt-MT"/>
        </w:rPr>
      </w:pPr>
      <w:r w:rsidRPr="0089791D">
        <w:rPr>
          <w:rFonts w:ascii="Times New Roman" w:eastAsia="Times New Roman" w:hAnsi="Times New Roman" w:cs="Times New Roman"/>
          <w:b/>
          <w:sz w:val="22"/>
          <w:szCs w:val="22"/>
          <w:lang w:val="mt-MT"/>
        </w:rPr>
        <w:t xml:space="preserve">ABBOZZ TA’ LIĠI </w:t>
      </w:r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  <w:t xml:space="preserve">DWAR DIRETTIVI MEDIĊI AVVANZATI </w:t>
      </w:r>
      <w:r w:rsidRPr="0089791D">
        <w:rPr>
          <w:rFonts w:ascii="Times New Roman" w:hAnsi="Times New Roman" w:cs="Times New Roman"/>
          <w:sz w:val="22"/>
          <w:szCs w:val="22"/>
          <w:lang w:val="mt-MT"/>
        </w:rPr>
        <w:t>-</w:t>
      </w:r>
      <w:r w:rsidRPr="0089791D">
        <w:rPr>
          <w:rFonts w:ascii="Times New Roman" w:eastAsia="Times New Roman" w:hAnsi="Times New Roman" w:cs="Times New Roman"/>
          <w:b/>
          <w:bCs/>
          <w:sz w:val="22"/>
          <w:szCs w:val="22"/>
          <w:lang w:val="mt-MT"/>
        </w:rPr>
        <w:t xml:space="preserve"> ABBOZZ NRU </w:t>
      </w:r>
      <w:bookmarkEnd w:id="0"/>
      <w:r w:rsidRPr="0089791D">
        <w:rPr>
          <w:rFonts w:ascii="Times New Roman" w:eastAsia="Times New Roman" w:hAnsi="Times New Roman" w:cs="Times New Roman"/>
          <w:b/>
          <w:bCs/>
          <w:sz w:val="22"/>
          <w:szCs w:val="22"/>
          <w:lang w:val="mt-MT"/>
        </w:rPr>
        <w:t xml:space="preserve">169 </w:t>
      </w:r>
    </w:p>
    <w:p w14:paraId="6A44AB63" w14:textId="77777777" w:rsidR="00F67E4F" w:rsidRPr="0089791D" w:rsidRDefault="00F67E4F" w:rsidP="00897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mt-MT"/>
        </w:rPr>
      </w:pPr>
    </w:p>
    <w:p w14:paraId="676FDA6A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iCs/>
          <w:sz w:val="22"/>
          <w:szCs w:val="22"/>
          <w:lang w:val="mt-MT"/>
        </w:rPr>
        <w:t>Skont riżoluzzjoni fis-Seduta Nru 449 tat-Tlieta, 24 ta’ Marzu 2026, il-Kumitat iltaqa’ biex jikkonsidra dan l-Abbozz ta’ Liġi.</w:t>
      </w:r>
    </w:p>
    <w:p w14:paraId="491B1276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  <w:lang w:val="mt-MT"/>
        </w:rPr>
      </w:pPr>
    </w:p>
    <w:p w14:paraId="2EA01FAC" w14:textId="6CC38793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iCs/>
          <w:sz w:val="22"/>
          <w:szCs w:val="22"/>
          <w:lang w:val="mt-MT"/>
        </w:rPr>
        <w:t>Bil-permess tal-Kumitat Dr Andrew Sciberras (</w:t>
      </w:r>
      <w:r w:rsidR="00F90AEF">
        <w:rPr>
          <w:rFonts w:ascii="Times New Roman" w:hAnsi="Times New Roman" w:cs="Times New Roman"/>
          <w:iCs/>
          <w:sz w:val="22"/>
          <w:szCs w:val="22"/>
          <w:lang w:val="mt-MT"/>
        </w:rPr>
        <w:t>Konsulent legali</w:t>
      </w:r>
      <w:r w:rsidRPr="0089791D">
        <w:rPr>
          <w:rFonts w:ascii="Times New Roman" w:hAnsi="Times New Roman" w:cs="Times New Roman"/>
          <w:iCs/>
          <w:sz w:val="22"/>
          <w:szCs w:val="22"/>
          <w:lang w:val="mt-MT"/>
        </w:rPr>
        <w:t>) ġie mistieden biex jintervjeni fil-Kumitat.</w:t>
      </w:r>
    </w:p>
    <w:p w14:paraId="4FEBC50D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mt-MT"/>
        </w:rPr>
      </w:pPr>
    </w:p>
    <w:p w14:paraId="22F36D13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mt-MT"/>
        </w:rPr>
      </w:pPr>
    </w:p>
    <w:p w14:paraId="6FAC3436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z w:val="22"/>
          <w:szCs w:val="22"/>
          <w:lang w:val="mt-MT"/>
        </w:rPr>
        <w:t>KLAWSOLA 2</w:t>
      </w:r>
    </w:p>
    <w:p w14:paraId="3C5BF24E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mt-MT"/>
        </w:rPr>
      </w:pPr>
    </w:p>
    <w:p w14:paraId="2E6B6963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</w:pPr>
    </w:p>
    <w:p w14:paraId="69B6C6A4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Is-Segretarju Parlamentari għall-Ugwaljanza u r-Riformi, l-Onor. Rebecca Buttigieg, ressqet din l-Emenda “A”:</w:t>
      </w:r>
    </w:p>
    <w:p w14:paraId="23EF6CF4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33338B48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  <w:lastRenderedPageBreak/>
        <w:t>Klawsola 2</w:t>
      </w:r>
    </w:p>
    <w:p w14:paraId="5B731D4D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</w:p>
    <w:p w14:paraId="6A37EC23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Fi klawsola 2, fit-tifsira “ “direttiva medika avvanzata” jew “direttiva” ”, u kull fejn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jokkorru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f’dan l-Abbozz ta’ Liġi, il-kliem “direttiva medika avvanzata” </w:t>
      </w:r>
      <w:r w:rsidRPr="0089791D">
        <w:rPr>
          <w:rFonts w:ascii="Times New Roman" w:hAnsi="Times New Roman" w:cs="Times New Roman"/>
          <w:sz w:val="22"/>
          <w:szCs w:val="22"/>
          <w:lang w:val="mt-MT"/>
        </w:rPr>
        <w:t>għandhom jiġu sostitwiti bil-kliem “direttiva medika bil-quddiem”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.</w:t>
      </w:r>
    </w:p>
    <w:p w14:paraId="7E6ADA65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6449532B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  <w:proofErr w:type="spellStart"/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  <w:t>Clause</w:t>
      </w:r>
      <w:proofErr w:type="spellEnd"/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  <w:t xml:space="preserve"> 2</w:t>
      </w:r>
    </w:p>
    <w:p w14:paraId="6C0889D6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</w:p>
    <w:p w14:paraId="1E9CC231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</w:rPr>
        <w:t xml:space="preserve">In clause 2, in the definition </w:t>
      </w:r>
      <w:proofErr w:type="gramStart"/>
      <w:r w:rsidRPr="0089791D">
        <w:rPr>
          <w:rFonts w:ascii="Times New Roman" w:hAnsi="Times New Roman" w:cs="Times New Roman"/>
          <w:spacing w:val="2"/>
          <w:sz w:val="22"/>
          <w:szCs w:val="22"/>
        </w:rPr>
        <w:t>“ “</w:t>
      </w:r>
      <w:proofErr w:type="gramEnd"/>
      <w:r w:rsidRPr="0089791D">
        <w:rPr>
          <w:rFonts w:ascii="Times New Roman" w:hAnsi="Times New Roman" w:cs="Times New Roman"/>
          <w:spacing w:val="2"/>
          <w:sz w:val="22"/>
          <w:szCs w:val="22"/>
        </w:rPr>
        <w:t>advanced medical directive” or “directive</w:t>
      </w:r>
      <w:proofErr w:type="gramStart"/>
      <w:r w:rsidRPr="0089791D">
        <w:rPr>
          <w:rFonts w:ascii="Times New Roman" w:hAnsi="Times New Roman" w:cs="Times New Roman"/>
          <w:spacing w:val="2"/>
          <w:sz w:val="22"/>
          <w:szCs w:val="22"/>
        </w:rPr>
        <w:t>” ”</w:t>
      </w:r>
      <w:proofErr w:type="gramEnd"/>
      <w:r w:rsidRPr="0089791D">
        <w:rPr>
          <w:rFonts w:ascii="Times New Roman" w:hAnsi="Times New Roman" w:cs="Times New Roman"/>
          <w:spacing w:val="2"/>
          <w:sz w:val="22"/>
          <w:szCs w:val="22"/>
        </w:rPr>
        <w:t>, and wherever they occur in this Bill, the words “advanced medical directive” shall be substituted by the words “advance medical directive”.</w:t>
      </w:r>
    </w:p>
    <w:p w14:paraId="7ED2978E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700D26E8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439A8A17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L-Emenda “A” għaddiet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nem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con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</w:p>
    <w:p w14:paraId="1AB07F48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000FA85B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z w:val="22"/>
          <w:szCs w:val="22"/>
          <w:lang w:val="mt-MT"/>
        </w:rPr>
        <w:t>KLAWSOLA 2</w:t>
      </w:r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, kif emendata, għaddiet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nem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con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>. u kienet ordnata ssir parti mill-Abbozz ta’ Liġi.</w:t>
      </w:r>
    </w:p>
    <w:p w14:paraId="73BA4B33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4CE3E0CF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5D34416F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z w:val="22"/>
          <w:szCs w:val="22"/>
          <w:lang w:val="mt-MT"/>
        </w:rPr>
        <w:t>KLAWSOLA 3</w:t>
      </w:r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 għaddiet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nem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con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>. u kienet ordnata ssir parti mill-Abbozz ta’ Liġi.</w:t>
      </w:r>
    </w:p>
    <w:p w14:paraId="38BF302B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19A7AA3B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mt-MT"/>
        </w:rPr>
      </w:pPr>
    </w:p>
    <w:p w14:paraId="503A4D49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  <w:t>KLAWSOLA 4</w:t>
      </w:r>
    </w:p>
    <w:p w14:paraId="67B3B7AB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749A0644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Is-Segretarju Parlamentari għall-Ugwaljanza u r-Riformi ressqet din l-Emenda “B”:</w:t>
      </w:r>
    </w:p>
    <w:p w14:paraId="53EF552A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1FA30CD8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  <w:t>Klawsola 4</w:t>
      </w:r>
    </w:p>
    <w:p w14:paraId="4D30731D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</w:p>
    <w:p w14:paraId="56BD05A9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Fis-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subklawsola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(6)(a) ta’ klawsola 4 il-kliem “Bla kwalunkwe” għandhom jiġu sostitwiti bil-kliem “Minkejja kwalunkwe”.</w:t>
      </w:r>
    </w:p>
    <w:p w14:paraId="2C8F1457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080C0F52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  <w:proofErr w:type="spellStart"/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  <w:t>Clause</w:t>
      </w:r>
      <w:proofErr w:type="spellEnd"/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  <w:t xml:space="preserve"> 4</w:t>
      </w:r>
    </w:p>
    <w:p w14:paraId="51B47BBA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</w:p>
    <w:p w14:paraId="13FB7E97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In the Maltese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text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sub-clause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(6)(a) of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clause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4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words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“Bla kwalunkwe”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shall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be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substituted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by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words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“Minkejja kwalunkwe”.</w:t>
      </w:r>
    </w:p>
    <w:p w14:paraId="32342F89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17107BF4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6E7009AB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L-Emenda “B” għaddiet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nem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con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</w:p>
    <w:p w14:paraId="5B2FD0A4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54641698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z w:val="22"/>
          <w:szCs w:val="22"/>
          <w:lang w:val="mt-MT"/>
        </w:rPr>
        <w:t>KLAWSOLA 4</w:t>
      </w:r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, kif emendata, għaddiet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nem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con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>. u kienet ordnata ssir parti mill-Abbozz ta’ Liġi.</w:t>
      </w:r>
    </w:p>
    <w:p w14:paraId="1EC39817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50AE8026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5EE6EC09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z w:val="22"/>
          <w:szCs w:val="22"/>
          <w:lang w:val="mt-MT"/>
        </w:rPr>
        <w:t>KLAWSOLA 5</w:t>
      </w:r>
    </w:p>
    <w:p w14:paraId="5BF9F5A0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1F50EB98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Is-Segretarju Parlamentari għall-Ugwaljanza u r-Riformi ressqet din l-Emenda “Ċ”:</w:t>
      </w:r>
    </w:p>
    <w:p w14:paraId="7E6AF258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67E008C9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  <w:t>Klawsola 5</w:t>
      </w:r>
    </w:p>
    <w:p w14:paraId="18BDF9BD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</w:p>
    <w:p w14:paraId="4B227EA8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Klawsola 5 għandha tiġi sostitwita bil-klawsola ġdida li ġejja:</w:t>
      </w:r>
    </w:p>
    <w:p w14:paraId="0561D950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15DA8338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“Formola,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awtentikazzjoni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u reġistrazzjoni.</w:t>
      </w:r>
    </w:p>
    <w:p w14:paraId="7AE8B4CF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4C6D759D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Kap. 55.</w:t>
      </w:r>
    </w:p>
    <w:p w14:paraId="1E45F129" w14:textId="773F363B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  <w:t>5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. (1) Direttiva medika bil-quddiem li ġiet imħejjija u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ċċertifikata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skont l-artikolu 4 għandha ssir bil-miktub u għandha tiġi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awtentikata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minn nutar skont l-artikolu 2</w:t>
      </w:r>
      <w:r w:rsidR="00056FCB"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(2)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(d) tal-Att dwar il-Professjoni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Nutarili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u l-Arkivji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Nutarili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.</w:t>
      </w:r>
    </w:p>
    <w:p w14:paraId="7C4185A9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78B1A771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(2) Għall-finijiet ta’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awtentikazzjoni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, il-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komparenti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għandu jidher personalment quddiem in-nutar mhux aktar tard minn tliet (3) xhur mid-data tad-direttiva kif imħejjija mill-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komparenti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u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ċċertifikata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mit-tabib. In-nutar għandu:</w:t>
      </w:r>
    </w:p>
    <w:p w14:paraId="52718E6A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697155CB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(a) jivverifika l-identità tal-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komparenti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;</w:t>
      </w:r>
    </w:p>
    <w:p w14:paraId="3BF52C0E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47A7F0B9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(b) jikkonferma b’mod sigur illi l-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komparenti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jirrikonoxxi u jafferma mill-ġdid li l-kontenut tad-direttiva tesprimi x-xewqat preżenti u riżolti tiegħu; u</w:t>
      </w:r>
    </w:p>
    <w:p w14:paraId="10CAC8AB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4E810B55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(ċ) jawtentika l-firma tal-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komparenti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.</w:t>
      </w:r>
    </w:p>
    <w:p w14:paraId="479C9318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5CC3EA0A" w14:textId="43B74F3A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(3) In-nutar għandu fi żmien ħmistax (15)-il jum ta</w:t>
      </w:r>
      <w:r w:rsidR="00F90AEF">
        <w:rPr>
          <w:rFonts w:ascii="Times New Roman" w:hAnsi="Times New Roman" w:cs="Times New Roman"/>
          <w:spacing w:val="2"/>
          <w:sz w:val="22"/>
          <w:szCs w:val="22"/>
          <w:lang w:val="mt-MT"/>
        </w:rPr>
        <w:t>’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xogħol mid-data tal-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awtentikazzjoni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jissottometti lid-Direttur tar-Reġistru Pubbliku n-nota tad-direttiva.</w:t>
      </w:r>
    </w:p>
    <w:p w14:paraId="62F6782B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246CF119" w14:textId="16B61A32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(4) Il-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komparent</w:t>
      </w:r>
      <w:r w:rsidR="00F90AEF">
        <w:rPr>
          <w:rFonts w:ascii="Times New Roman" w:hAnsi="Times New Roman" w:cs="Times New Roman"/>
          <w:spacing w:val="2"/>
          <w:sz w:val="22"/>
          <w:szCs w:val="22"/>
          <w:lang w:val="mt-MT"/>
        </w:rPr>
        <w:t>i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, jew persuna awtorizzata mill-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komparent</w:t>
      </w:r>
      <w:r w:rsidR="00F90AEF">
        <w:rPr>
          <w:rFonts w:ascii="Times New Roman" w:hAnsi="Times New Roman" w:cs="Times New Roman"/>
          <w:spacing w:val="2"/>
          <w:sz w:val="22"/>
          <w:szCs w:val="22"/>
          <w:lang w:val="mt-MT"/>
        </w:rPr>
        <w:t>i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, għandu jissottometti d-direttiva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awtentikata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lid-Direttur Ġenerali għas-Servizzi tas-Saħħa.</w:t>
      </w:r>
    </w:p>
    <w:p w14:paraId="026A2001" w14:textId="77777777" w:rsidR="00F67E4F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213D6A97" w14:textId="275BE7BD" w:rsidR="00F90AEF" w:rsidRPr="0089791D" w:rsidRDefault="00F90AE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>
        <w:rPr>
          <w:rFonts w:ascii="Times New Roman" w:hAnsi="Times New Roman" w:cs="Times New Roman"/>
          <w:spacing w:val="2"/>
          <w:sz w:val="22"/>
          <w:szCs w:val="22"/>
          <w:lang w:val="mt-MT"/>
        </w:rPr>
        <w:t>Kap. 528.</w:t>
      </w:r>
    </w:p>
    <w:p w14:paraId="3C5A8AA0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(5) Malli jirċievi d-direttiva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awtentikata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skont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is-subartikolu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(4) id-Direttur Ġenerali għas-Servizzi tas-Saħħa, stabbilit taħt l-Att dwar is-Saħħa, fil-kapaċità tiegħu bħala kontrollur tad-data għall-finijiet tar-Regolament (UE) 2016/679, għandu jiżgura li d-direttiva medika bil-quddiem tiġi rreġistrata u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arkivjata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fir-rekords mediċi tal-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komparenti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b’dak il-mod kif jista’ jiġi preskritt.</w:t>
      </w:r>
    </w:p>
    <w:p w14:paraId="7884E1CF" w14:textId="77777777" w:rsidR="00F67E4F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5D90B457" w14:textId="7716EBE7" w:rsidR="003359B9" w:rsidRPr="0089791D" w:rsidRDefault="003359B9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>
        <w:rPr>
          <w:rFonts w:ascii="Times New Roman" w:hAnsi="Times New Roman" w:cs="Times New Roman"/>
          <w:spacing w:val="2"/>
          <w:sz w:val="22"/>
          <w:szCs w:val="22"/>
          <w:lang w:val="mt-MT"/>
        </w:rPr>
        <w:t>Kap. 586.</w:t>
      </w:r>
    </w:p>
    <w:p w14:paraId="1CD7B032" w14:textId="022DE79E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(6) Kwalunkwe data personali pproċessata mid-Dipartiment għas-Servizzi tas-Saħħa permezz tad-Direttur Ġenerali għas-Servizzi tas-Saħħa jew minn nutara pubbliċi għall-finijiet ta’ dan l-Att għandha tikkonforma bis-sħiħ mad-dispożizzjonijiet tar-Regolament (UE) 2016/679 tal-Parlament Ewropew u tal-Kunsill tas-27 ta’ April 2016 dwar il-protezzjoni ta’ persuni fiżiċi fir-rigward tal-ipproċessar ta’ data personali u dwar il-moviment liberu ta’ tali data, u li jħassar id-Direttiva 95/46/KE tar-Regolament Ġenerali dwar il-Protezzjoni tad-Data u mal-Att dwar il-Protezzjoni u l-Privatezza tad-Data, inkluż</w:t>
      </w:r>
      <w:r w:rsidR="00172AE5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kwalunkwe 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regolamenti magħmula taħtu, kif ukoll mad-drittijiet u l-libertajiet fundamentali tas-suġġetti tad-data.</w:t>
      </w:r>
    </w:p>
    <w:p w14:paraId="198F3A85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26C4B751" w14:textId="3E7C7DF8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(7) Direttiva medika bil-quddiem għandha tkun valida u jkollha effett legali mill-mument tal-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awtentikazzjoni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tagħha quddiem nutar, minkejja li kwalunkwe reġistrazzjoni jew tra</w:t>
      </w:r>
      <w:r w:rsidR="003F2183">
        <w:rPr>
          <w:rFonts w:ascii="Times New Roman" w:hAnsi="Times New Roman" w:cs="Times New Roman"/>
          <w:spacing w:val="2"/>
          <w:sz w:val="22"/>
          <w:szCs w:val="22"/>
          <w:lang w:val="mt-MT"/>
        </w:rPr>
        <w:t>ż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missjoni skont dan l-Att tkun għadha ma seħħitx.”</w:t>
      </w:r>
      <w:r w:rsidR="003359B9">
        <w:rPr>
          <w:rFonts w:ascii="Times New Roman" w:hAnsi="Times New Roman" w:cs="Times New Roman"/>
          <w:spacing w:val="2"/>
          <w:sz w:val="22"/>
          <w:szCs w:val="22"/>
          <w:lang w:val="mt-MT"/>
        </w:rPr>
        <w:t>.</w:t>
      </w:r>
    </w:p>
    <w:p w14:paraId="63B95E56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5965071F" w14:textId="3BBD2641" w:rsidR="00F67E4F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  <w:proofErr w:type="spellStart"/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  <w:t>Clause</w:t>
      </w:r>
      <w:proofErr w:type="spellEnd"/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  <w:t xml:space="preserve"> 5</w:t>
      </w:r>
    </w:p>
    <w:p w14:paraId="13CF1019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</w:p>
    <w:p w14:paraId="09A94EC6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</w:rPr>
        <w:t>Clause 5 shall be substituted by the following new clause:</w:t>
      </w:r>
    </w:p>
    <w:p w14:paraId="3F3FC48B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0C63CE55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</w:rPr>
        <w:t>“Form, authentication and registration.</w:t>
      </w:r>
    </w:p>
    <w:p w14:paraId="6BEF5171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57144F97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Cap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. 55.</w:t>
      </w:r>
    </w:p>
    <w:p w14:paraId="413E314B" w14:textId="2CE2ADE8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  <w:t>5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. (1) An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advance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medical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directive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drawn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up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certified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in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accordance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with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article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4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shall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be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made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in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writing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shall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be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authenticated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by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a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notary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public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in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accordance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with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article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2</w:t>
      </w:r>
      <w:r w:rsidR="00056FCB"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(2)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(d) of the Notarial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Profession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Notarial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Archives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Act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.</w:t>
      </w:r>
    </w:p>
    <w:p w14:paraId="09F5D122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3664B262" w14:textId="7684DBBB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(2) For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purposes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authentication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,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appearer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shall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personally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appear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before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notary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public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not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later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than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three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(3)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months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from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date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directive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drawn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up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="00F134E6" w:rsidRPr="00F134E6">
        <w:rPr>
          <w:rFonts w:ascii="Times New Roman" w:hAnsi="Times New Roman" w:cs="Times New Roman"/>
          <w:spacing w:val="2"/>
          <w:sz w:val="22"/>
          <w:szCs w:val="22"/>
          <w:lang w:val="mt-MT"/>
        </w:rPr>
        <w:t>by</w:t>
      </w:r>
      <w:proofErr w:type="spellEnd"/>
      <w:r w:rsidR="00F134E6" w:rsidRPr="00F134E6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="00F134E6" w:rsidRPr="00F134E6">
        <w:rPr>
          <w:rFonts w:ascii="Times New Roman" w:hAnsi="Times New Roman" w:cs="Times New Roman"/>
          <w:spacing w:val="2"/>
          <w:sz w:val="22"/>
          <w:szCs w:val="22"/>
          <w:lang w:val="mt-MT"/>
        </w:rPr>
        <w:t>appearer</w:t>
      </w:r>
      <w:proofErr w:type="spellEnd"/>
      <w:r w:rsidR="00F134E6" w:rsidRPr="00F134E6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certified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by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medical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practitioner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.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notary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shall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:</w:t>
      </w:r>
    </w:p>
    <w:p w14:paraId="501C39CF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65E29CBA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(a)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verify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identity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appearer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;</w:t>
      </w:r>
    </w:p>
    <w:p w14:paraId="41A3864E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3964260B" w14:textId="4CA03368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lastRenderedPageBreak/>
        <w:t xml:space="preserve">(b)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confirm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in a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secure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manner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,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that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appearer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acknowledges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reaffirms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that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contents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directive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express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his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present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settled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wishes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;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and</w:t>
      </w:r>
      <w:proofErr w:type="spellEnd"/>
    </w:p>
    <w:p w14:paraId="52144751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6F00C7AA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(c)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authenticate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signature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appearer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.</w:t>
      </w:r>
    </w:p>
    <w:p w14:paraId="0BF8AB6A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5DD4AF4A" w14:textId="260C8CDD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(3)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notary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public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shall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,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within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fifteen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(15)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working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days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from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date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authentication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,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submit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to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Director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Public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Registry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a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note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r w:rsidR="003359B9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of 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directive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.</w:t>
      </w:r>
    </w:p>
    <w:p w14:paraId="4355830C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4291430B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(4)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appearer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,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or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person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authorised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by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appearer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,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shall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submit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authenticated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directive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to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Director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General for Health Care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Services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. </w:t>
      </w:r>
    </w:p>
    <w:p w14:paraId="59C5D51C" w14:textId="77777777" w:rsidR="00F67E4F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5FB19C02" w14:textId="5068D32C" w:rsidR="003359B9" w:rsidRPr="0089791D" w:rsidRDefault="003359B9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proofErr w:type="spellStart"/>
      <w:r>
        <w:rPr>
          <w:rFonts w:ascii="Times New Roman" w:hAnsi="Times New Roman" w:cs="Times New Roman"/>
          <w:spacing w:val="2"/>
          <w:sz w:val="22"/>
          <w:szCs w:val="22"/>
          <w:lang w:val="mt-MT"/>
        </w:rPr>
        <w:t>Cap</w:t>
      </w:r>
      <w:proofErr w:type="spellEnd"/>
      <w:r>
        <w:rPr>
          <w:rFonts w:ascii="Times New Roman" w:hAnsi="Times New Roman" w:cs="Times New Roman"/>
          <w:spacing w:val="2"/>
          <w:sz w:val="22"/>
          <w:szCs w:val="22"/>
          <w:lang w:val="mt-MT"/>
        </w:rPr>
        <w:t>. 528.</w:t>
      </w:r>
    </w:p>
    <w:p w14:paraId="158D8464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(5)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Upon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receipt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an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authenticated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directive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in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terms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sub-article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(4),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Director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General for Health Care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Services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,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established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under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Health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Act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, in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his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capacity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data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controller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for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purposes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Regulation (EU) 2016/679,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shall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ensure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that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advance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medical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directive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is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recorded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archived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in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medical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records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appearer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in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such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manner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may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be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prescribed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.</w:t>
      </w:r>
    </w:p>
    <w:p w14:paraId="711CB569" w14:textId="77777777" w:rsidR="00F67E4F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490E31B1" w14:textId="20F2E44B" w:rsidR="003359B9" w:rsidRPr="0089791D" w:rsidRDefault="003359B9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proofErr w:type="spellStart"/>
      <w:r>
        <w:rPr>
          <w:rFonts w:ascii="Times New Roman" w:hAnsi="Times New Roman" w:cs="Times New Roman"/>
          <w:spacing w:val="2"/>
          <w:sz w:val="22"/>
          <w:szCs w:val="22"/>
          <w:lang w:val="mt-MT"/>
        </w:rPr>
        <w:t>Cap</w:t>
      </w:r>
      <w:proofErr w:type="spellEnd"/>
      <w:r>
        <w:rPr>
          <w:rFonts w:ascii="Times New Roman" w:hAnsi="Times New Roman" w:cs="Times New Roman"/>
          <w:spacing w:val="2"/>
          <w:sz w:val="22"/>
          <w:szCs w:val="22"/>
          <w:lang w:val="mt-MT"/>
        </w:rPr>
        <w:t>. 586.</w:t>
      </w:r>
    </w:p>
    <w:p w14:paraId="7568691D" w14:textId="17CC3D0F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(6)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personal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data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processed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by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Department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for Health Care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Services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through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Director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General for Health </w:t>
      </w:r>
      <w:r w:rsidR="003359B9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Care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Services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or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by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notaries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public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for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purposes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this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Act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shall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fully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comply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with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provisions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Regulation (EU) 2016/679 of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European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Parliament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the Council of 27 April 2016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protection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natural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persons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with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regard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to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processing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personal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data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free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movement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such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data,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repealing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Directive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95/46/EC (the General Data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Protection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Regulation),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with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Data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Protection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Act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,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including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regulations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made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thereunder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,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well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with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fundamental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rights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freedoms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data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subjects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.</w:t>
      </w:r>
    </w:p>
    <w:p w14:paraId="419573FF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1D8FDE39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(7) An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advance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medical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directive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shall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be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valid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have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legal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effect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from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moment of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its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authentication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before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a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notary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public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,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notwithstanding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that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registration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or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transmission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in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terms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of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this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Act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has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not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yet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taken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place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.”.</w:t>
      </w:r>
    </w:p>
    <w:p w14:paraId="334CE95B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28A107D3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44B5F33B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L-Emenda “Ċ” għaddiet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nem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con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</w:p>
    <w:p w14:paraId="13410683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40A38E88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z w:val="22"/>
          <w:szCs w:val="22"/>
          <w:lang w:val="mt-MT"/>
        </w:rPr>
        <w:t>KLAWSOLA 5</w:t>
      </w:r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, kif emendata, għaddiet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nem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con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>. u kienet ordnata ssir parti mill-Abbozz ta’ Liġi.</w:t>
      </w:r>
    </w:p>
    <w:p w14:paraId="5D9FC10F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34431770" w14:textId="77777777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54BE4B7E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  <w:t>KLAWSOLA 6</w:t>
      </w:r>
    </w:p>
    <w:p w14:paraId="236301F5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284EDE09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Is-Segretarju Parlamentari għall-Ugwaljanza u r-Riformi ressqet din l-Emenda “D”:</w:t>
      </w:r>
    </w:p>
    <w:p w14:paraId="447D35D6" w14:textId="77777777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</w:p>
    <w:p w14:paraId="09847C8B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  <w:t>Klawsola 6</w:t>
      </w:r>
    </w:p>
    <w:p w14:paraId="3AAA8630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3AEAA0ED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Is-subklawsola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(1) tal-klawsola 6 għandha tiġi sostitwita bis-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subklawsola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ġdida li ġejja:</w:t>
      </w:r>
    </w:p>
    <w:p w14:paraId="562C747F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</w:p>
    <w:p w14:paraId="027E0229" w14:textId="67629276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“(1) Direttiva għandha tifforma parti mir-rekords mediċi kunfidenzjali tal-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komparenti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u għandha tinżamm skont l-istandards tal-industrija u tkun soġġetta għall-implimentazzjoni ta’ miżuri tekniċi u organizzattivi xierqa sabiex jiġi żgurat livell ta’ sigurt</w:t>
      </w:r>
      <w:r w:rsidR="003359B9">
        <w:rPr>
          <w:rFonts w:ascii="Times New Roman" w:hAnsi="Times New Roman" w:cs="Times New Roman"/>
          <w:spacing w:val="2"/>
          <w:sz w:val="22"/>
          <w:szCs w:val="22"/>
          <w:lang w:val="mt-MT"/>
        </w:rPr>
        <w:t>à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xier</w:t>
      </w:r>
      <w:r w:rsidR="00172AE5">
        <w:rPr>
          <w:rFonts w:ascii="Times New Roman" w:hAnsi="Times New Roman" w:cs="Times New Roman"/>
          <w:spacing w:val="2"/>
          <w:sz w:val="22"/>
          <w:szCs w:val="22"/>
          <w:lang w:val="mt-MT"/>
        </w:rPr>
        <w:t>a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q għar-riskji li jirriżultaw mill-</w:t>
      </w:r>
      <w:r w:rsidR="003359B9">
        <w:rPr>
          <w:rFonts w:ascii="Times New Roman" w:hAnsi="Times New Roman" w:cs="Times New Roman"/>
          <w:spacing w:val="2"/>
          <w:sz w:val="22"/>
          <w:szCs w:val="22"/>
          <w:lang w:val="mt-MT"/>
        </w:rPr>
        <w:t>i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pproċessar ta’ data personali.”.</w:t>
      </w:r>
    </w:p>
    <w:p w14:paraId="37258017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</w:p>
    <w:p w14:paraId="34AFB7BE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  <w:proofErr w:type="spellStart"/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  <w:t>Clause</w:t>
      </w:r>
      <w:proofErr w:type="spellEnd"/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  <w:t xml:space="preserve"> 6</w:t>
      </w:r>
    </w:p>
    <w:p w14:paraId="5428C625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</w:p>
    <w:p w14:paraId="3B465647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</w:rPr>
        <w:t xml:space="preserve">Sub-clause (1) of clause 6 shall be substituted by the following new sub-clause: </w:t>
      </w:r>
    </w:p>
    <w:p w14:paraId="1468BDA8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1140A409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</w:rPr>
        <w:t xml:space="preserve">“(1) A directive shall form part of the confidential medical records of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</w:rPr>
        <w:t>appearer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</w:rPr>
        <w:t xml:space="preserve"> and shall be stored in accordance with industry standards and subject to the implementation of appropriate technical and </w:t>
      </w:r>
      <w:r w:rsidRPr="0089791D">
        <w:rPr>
          <w:rFonts w:ascii="Times New Roman" w:hAnsi="Times New Roman" w:cs="Times New Roman"/>
          <w:spacing w:val="2"/>
          <w:sz w:val="22"/>
          <w:szCs w:val="22"/>
        </w:rPr>
        <w:lastRenderedPageBreak/>
        <w:t>organisational measures to ensure a level of security appropriate to the risks arising from the processing of personal data.”.</w:t>
      </w:r>
    </w:p>
    <w:p w14:paraId="77E1A41D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2661EB3E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158A62FF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L-Emenda “D” għaddiet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nem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.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. </w:t>
      </w:r>
    </w:p>
    <w:p w14:paraId="79049053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3F21A921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  <w:t>KLAWSOLA 6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, kif emendata, għaddiet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nem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.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. u kienet ordnata ssir parti mill-Abbozz ta’ Liġi.</w:t>
      </w:r>
    </w:p>
    <w:p w14:paraId="09621CE6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13FB6917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2EFB6069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  <w:t xml:space="preserve">KLAWSOLI 7 u 8 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għaddew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nem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.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. u kienu ordnati jsiru parti mill-Abbozz ta’ Liġi.</w:t>
      </w:r>
    </w:p>
    <w:p w14:paraId="7CAE79CD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4C83AF9F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</w:pPr>
    </w:p>
    <w:p w14:paraId="72F5543B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  <w:t>KLAWSOLA 9</w:t>
      </w:r>
    </w:p>
    <w:p w14:paraId="48AD43BC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3A0C5724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Is-Segretarju Parlamentari għall-Ugwaljanza u r-Riformi ressqet din l-Emenda “E”:</w:t>
      </w:r>
    </w:p>
    <w:p w14:paraId="0677E3BD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</w:p>
    <w:p w14:paraId="40686D1A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  <w:t>Klawsola 9</w:t>
      </w:r>
    </w:p>
    <w:p w14:paraId="012E5511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</w:p>
    <w:p w14:paraId="69821FC0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Fi klawsola 9 il-kliem “, jew li tfixkel l-implimentazzjoni leġittima tagħha” għandhom jiġu mħassra.</w:t>
      </w:r>
    </w:p>
    <w:p w14:paraId="4008F9E5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270360A5" w14:textId="300844F2" w:rsidR="00F67E4F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  <w:proofErr w:type="spellStart"/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  <w:t>Clause</w:t>
      </w:r>
      <w:proofErr w:type="spellEnd"/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  <w:t xml:space="preserve"> 9</w:t>
      </w:r>
    </w:p>
    <w:p w14:paraId="479F58E2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</w:p>
    <w:p w14:paraId="47219FC2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In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clause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9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words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“,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or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who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obstructs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its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lawful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implementation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,”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shall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be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deleted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.</w:t>
      </w:r>
    </w:p>
    <w:p w14:paraId="6FFA9E28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7C9245B6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12894796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L-Emenda “E” għaddiet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nem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.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. </w:t>
      </w:r>
    </w:p>
    <w:p w14:paraId="378C11B2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138FA917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  <w:t>KLAWSOLA 9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, kif emendata, għaddiet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nem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.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. u kienet ordnata ssir parti mill-Abbozz ta’ Liġi.</w:t>
      </w:r>
    </w:p>
    <w:p w14:paraId="09569F84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5B323B5B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311BF8F0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  <w:t xml:space="preserve">KLAWSOLI 10 u 11 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għaddew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nem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.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. u kienu ordnati jsiru parti mill-Abbozz ta’ Liġi.</w:t>
      </w:r>
    </w:p>
    <w:p w14:paraId="1929D1BA" w14:textId="77777777" w:rsidR="00F67E4F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15C5BCB0" w14:textId="77777777" w:rsidR="0089791D" w:rsidRPr="0089791D" w:rsidRDefault="0089791D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504EC9D3" w14:textId="77777777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  <w:t>KLAWSOLA 1</w:t>
      </w:r>
    </w:p>
    <w:p w14:paraId="025D6084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</w:pPr>
    </w:p>
    <w:p w14:paraId="534C6A0A" w14:textId="3A23C2C9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Is-Segretarju Parlamentari għall-Ugwaljanza u r-Riformi </w:t>
      </w:r>
      <w:r w:rsidR="003359B9">
        <w:rPr>
          <w:rFonts w:ascii="Times New Roman" w:hAnsi="Times New Roman" w:cs="Times New Roman"/>
          <w:spacing w:val="2"/>
          <w:sz w:val="22"/>
          <w:szCs w:val="22"/>
          <w:lang w:val="mt-MT"/>
        </w:rPr>
        <w:t>ressqet</w:t>
      </w:r>
      <w:r w:rsidR="001E48C3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din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l-</w:t>
      </w:r>
      <w:r w:rsidR="003359B9">
        <w:rPr>
          <w:rFonts w:ascii="Times New Roman" w:hAnsi="Times New Roman" w:cs="Times New Roman"/>
          <w:spacing w:val="2"/>
          <w:sz w:val="22"/>
          <w:szCs w:val="22"/>
          <w:lang w:val="mt-MT"/>
        </w:rPr>
        <w:t>E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menda </w:t>
      </w:r>
      <w:r w:rsidR="003359B9">
        <w:rPr>
          <w:rFonts w:ascii="Times New Roman" w:hAnsi="Times New Roman" w:cs="Times New Roman"/>
          <w:spacing w:val="2"/>
          <w:sz w:val="22"/>
          <w:szCs w:val="22"/>
          <w:lang w:val="mt-MT"/>
        </w:rPr>
        <w:t>“F”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:</w:t>
      </w:r>
    </w:p>
    <w:p w14:paraId="358CE36B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78FD4BEC" w14:textId="7DAFA5E3" w:rsidR="00F67E4F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  <w:t>Klawsola 1</w:t>
      </w:r>
    </w:p>
    <w:p w14:paraId="28568496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</w:p>
    <w:p w14:paraId="1A293F0B" w14:textId="226BF02D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Fi klawsola 1, u kull fejn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jokkorru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f’dan l-Abbozz ta’ Liġi, il-kliem</w:t>
      </w:r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 “Direttivi Mediċi Avvanzati” għandhom jiġu sostitwiti bil-kliem “Direttivi Mediċi bil-Quddiem”.</w:t>
      </w:r>
    </w:p>
    <w:p w14:paraId="3B644696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10F4CE2C" w14:textId="02F3206E" w:rsidR="00F67E4F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</w:pPr>
      <w:proofErr w:type="spellStart"/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  <w:t>Clause</w:t>
      </w:r>
      <w:proofErr w:type="spellEnd"/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u w:val="single"/>
          <w:lang w:val="mt-MT"/>
        </w:rPr>
        <w:t xml:space="preserve"> 1</w:t>
      </w:r>
    </w:p>
    <w:p w14:paraId="1A96341F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u w:val="single"/>
          <w:lang w:val="mt-MT"/>
        </w:rPr>
      </w:pPr>
    </w:p>
    <w:p w14:paraId="0F5A3D57" w14:textId="21E9BDC6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In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clause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1,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and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wherever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they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occur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in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this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Bill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,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words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“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Advanced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Medical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Directives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”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shall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be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substituted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by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the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words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“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Advance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Medical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Directives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”.</w:t>
      </w:r>
    </w:p>
    <w:p w14:paraId="13EFEF4D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76BC1564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4DF0065E" w14:textId="26B56B6D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L-Emenda “F” għaddiet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nem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.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. </w:t>
      </w:r>
    </w:p>
    <w:p w14:paraId="0C31214A" w14:textId="77777777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53D6BEE4" w14:textId="6F8F997B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pacing w:val="2"/>
          <w:sz w:val="22"/>
          <w:szCs w:val="22"/>
          <w:lang w:val="mt-MT"/>
        </w:rPr>
        <w:t>KLAWSOLA 1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, kif emendata, għaddiet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nem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. </w:t>
      </w:r>
      <w:proofErr w:type="spellStart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con</w:t>
      </w:r>
      <w:proofErr w:type="spellEnd"/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>. u kienet ordnata ssir parti mill-Abbozz ta’ Liġi.</w:t>
      </w:r>
    </w:p>
    <w:p w14:paraId="706614B4" w14:textId="77777777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288D94EA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69DB0C24" w14:textId="77777777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z w:val="22"/>
          <w:szCs w:val="22"/>
          <w:lang w:val="mt-MT"/>
        </w:rPr>
        <w:t xml:space="preserve">IT-TITOLU </w:t>
      </w:r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għadda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nem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.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con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>. u kien ordnat isir parti mill-Abbozz ta’ Liġi.</w:t>
      </w:r>
    </w:p>
    <w:p w14:paraId="136DAEB4" w14:textId="77777777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71D3D8E6" w14:textId="77777777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mt-MT"/>
        </w:rPr>
      </w:pPr>
    </w:p>
    <w:p w14:paraId="6734E185" w14:textId="3E6CC51E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iCs/>
          <w:sz w:val="22"/>
          <w:szCs w:val="22"/>
          <w:lang w:val="mt-MT"/>
        </w:rPr>
        <w:t>Fuq mozzjoni tas-</w:t>
      </w:r>
      <w:r w:rsidRPr="0089791D">
        <w:rPr>
          <w:rFonts w:ascii="Times New Roman" w:hAnsi="Times New Roman" w:cs="Times New Roman"/>
          <w:spacing w:val="2"/>
          <w:sz w:val="22"/>
          <w:szCs w:val="22"/>
          <w:lang w:val="mt-MT"/>
        </w:rPr>
        <w:t xml:space="preserve">Segretarju Parlamentari għall-Ugwaljanza u r-Riformi </w:t>
      </w:r>
      <w:r w:rsidRPr="0089791D">
        <w:rPr>
          <w:rFonts w:ascii="Times New Roman" w:hAnsi="Times New Roman" w:cs="Times New Roman"/>
          <w:iCs/>
          <w:sz w:val="22"/>
          <w:szCs w:val="22"/>
          <w:lang w:val="mt-MT"/>
        </w:rPr>
        <w:t xml:space="preserve">l-Kumitat qabel li jawtorizza lill-Iskrivan tal-Kamra biex jikkoreġi xi żbalji tal-ortografija, jagħmel </w:t>
      </w:r>
      <w:proofErr w:type="spellStart"/>
      <w:r w:rsidRPr="0089791D">
        <w:rPr>
          <w:rFonts w:ascii="Times New Roman" w:hAnsi="Times New Roman" w:cs="Times New Roman"/>
          <w:iCs/>
          <w:sz w:val="22"/>
          <w:szCs w:val="22"/>
          <w:lang w:val="mt-MT"/>
        </w:rPr>
        <w:t>ir-rinumerazzjoni</w:t>
      </w:r>
      <w:proofErr w:type="spellEnd"/>
      <w:r w:rsidRPr="0089791D">
        <w:rPr>
          <w:rFonts w:ascii="Times New Roman" w:hAnsi="Times New Roman" w:cs="Times New Roman"/>
          <w:iCs/>
          <w:sz w:val="22"/>
          <w:szCs w:val="22"/>
          <w:lang w:val="mt-MT"/>
        </w:rPr>
        <w:t xml:space="preserve"> meħtieġa u xi emendi żgħar li jista’ jkun hemm bżonn.</w:t>
      </w:r>
    </w:p>
    <w:p w14:paraId="72BC8FCB" w14:textId="77777777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  <w:lang w:val="mt-MT"/>
        </w:rPr>
      </w:pPr>
    </w:p>
    <w:p w14:paraId="46E54ED7" w14:textId="41FE8118" w:rsidR="00056FCB" w:rsidRPr="0089791D" w:rsidRDefault="00056FCB" w:rsidP="0089791D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iCs/>
          <w:sz w:val="22"/>
          <w:szCs w:val="22"/>
          <w:lang w:val="mt-MT"/>
        </w:rPr>
        <w:t xml:space="preserve">Il-Kumitat qabel ukoll li </w:t>
      </w:r>
      <w:r w:rsidR="0089791D" w:rsidRPr="0089791D">
        <w:rPr>
          <w:rFonts w:ascii="Times New Roman" w:hAnsi="Times New Roman" w:cs="Times New Roman"/>
          <w:iCs/>
          <w:sz w:val="22"/>
          <w:szCs w:val="22"/>
          <w:lang w:val="mt-MT"/>
        </w:rPr>
        <w:t xml:space="preserve">l-President tal-Kumitat għandu jirrapporta </w:t>
      </w:r>
      <w:r w:rsidRPr="0089791D">
        <w:rPr>
          <w:rFonts w:ascii="Times New Roman" w:hAnsi="Times New Roman" w:cs="Times New Roman"/>
          <w:iCs/>
          <w:sz w:val="22"/>
          <w:szCs w:val="22"/>
          <w:lang w:val="mt-MT"/>
        </w:rPr>
        <w:t xml:space="preserve">lill-Kamra li l-Abbozz ta’ Liġi msejjaħ </w:t>
      </w:r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“Att sabiex </w:t>
      </w:r>
      <w:r w:rsidR="0089791D" w:rsidRPr="0089791D">
        <w:rPr>
          <w:rFonts w:ascii="Times New Roman" w:hAnsi="Times New Roman" w:cs="Times New Roman"/>
          <w:sz w:val="22"/>
          <w:szCs w:val="22"/>
          <w:lang w:val="mt-MT"/>
        </w:rPr>
        <w:t>jirregola t-tħejjija, ir-reġistrazzjoni, ir-rikonoxximent u l-implimentazzjoni ta’ direttivi mediċi bil-quddiem u kwalunkwe materja anċillari għalihom</w:t>
      </w:r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” għadda mill-Kumitat b’emendi. </w:t>
      </w:r>
    </w:p>
    <w:p w14:paraId="660E5DC1" w14:textId="77777777" w:rsidR="00056FCB" w:rsidRPr="0089791D" w:rsidRDefault="00056FCB" w:rsidP="0089791D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502F922C" w14:textId="77777777" w:rsidR="00056FCB" w:rsidRPr="0089791D" w:rsidRDefault="00056FCB" w:rsidP="0089791D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4C0792C0" w14:textId="4A7B63C0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sz w:val="22"/>
          <w:szCs w:val="22"/>
          <w:lang w:val="mt-MT"/>
        </w:rPr>
        <w:t>Fi</w:t>
      </w:r>
      <w:r w:rsidR="0089791D">
        <w:rPr>
          <w:rFonts w:ascii="Times New Roman" w:hAnsi="Times New Roman" w:cs="Times New Roman"/>
          <w:sz w:val="22"/>
          <w:szCs w:val="22"/>
          <w:lang w:val="mt-MT"/>
        </w:rPr>
        <w:t>t</w:t>
      </w:r>
      <w:r w:rsidRPr="0089791D">
        <w:rPr>
          <w:rFonts w:ascii="Times New Roman" w:hAnsi="Times New Roman" w:cs="Times New Roman"/>
          <w:sz w:val="22"/>
          <w:szCs w:val="22"/>
          <w:lang w:val="mt-MT"/>
        </w:rPr>
        <w:t>-</w:t>
      </w:r>
      <w:r w:rsidR="0089791D">
        <w:rPr>
          <w:rFonts w:ascii="Times New Roman" w:hAnsi="Times New Roman" w:cs="Times New Roman"/>
          <w:sz w:val="22"/>
          <w:szCs w:val="22"/>
          <w:lang w:val="mt-MT"/>
        </w:rPr>
        <w:t>3</w:t>
      </w:r>
      <w:r w:rsidRPr="0089791D">
        <w:rPr>
          <w:rFonts w:ascii="Times New Roman" w:hAnsi="Times New Roman" w:cs="Times New Roman"/>
          <w:sz w:val="22"/>
          <w:szCs w:val="22"/>
          <w:lang w:val="mt-MT"/>
        </w:rPr>
        <w:t>.</w:t>
      </w:r>
      <w:r w:rsidR="0089791D">
        <w:rPr>
          <w:rFonts w:ascii="Times New Roman" w:hAnsi="Times New Roman" w:cs="Times New Roman"/>
          <w:sz w:val="22"/>
          <w:szCs w:val="22"/>
          <w:lang w:val="mt-MT"/>
        </w:rPr>
        <w:t>5</w:t>
      </w:r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6 </w:t>
      </w:r>
      <w:proofErr w:type="spellStart"/>
      <w:r w:rsidRPr="0089791D">
        <w:rPr>
          <w:rFonts w:ascii="Times New Roman" w:hAnsi="Times New Roman" w:cs="Times New Roman"/>
          <w:sz w:val="22"/>
          <w:szCs w:val="22"/>
          <w:lang w:val="mt-MT"/>
        </w:rPr>
        <w:t>p.m</w:t>
      </w:r>
      <w:proofErr w:type="spellEnd"/>
      <w:r w:rsidRPr="0089791D">
        <w:rPr>
          <w:rFonts w:ascii="Times New Roman" w:hAnsi="Times New Roman" w:cs="Times New Roman"/>
          <w:sz w:val="22"/>
          <w:szCs w:val="22"/>
          <w:lang w:val="mt-MT"/>
        </w:rPr>
        <w:t xml:space="preserve">. id-diskussjoni fi stadju ta’ Kumitat ta’ dan l-Abbozz ta’ Liġi ġiet konkluża u l-Kumitat aġġorna. </w:t>
      </w:r>
    </w:p>
    <w:p w14:paraId="5995B7C0" w14:textId="77777777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5FB71F15" w14:textId="77777777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0F305CC5" w14:textId="77777777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4D63B9DF" w14:textId="77777777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05DE84B8" w14:textId="77777777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44963F1D" w14:textId="77777777" w:rsidR="00056FCB" w:rsidRPr="0089791D" w:rsidRDefault="00056FCB" w:rsidP="008979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mt-MT"/>
        </w:rPr>
      </w:pPr>
    </w:p>
    <w:p w14:paraId="5300252F" w14:textId="77777777" w:rsidR="00056FCB" w:rsidRPr="0089791D" w:rsidRDefault="00056FCB" w:rsidP="0089791D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  <w:t>RITA MELI</w:t>
      </w:r>
    </w:p>
    <w:p w14:paraId="479F5A42" w14:textId="77777777" w:rsidR="00056FCB" w:rsidRPr="0089791D" w:rsidRDefault="00056FCB" w:rsidP="0089791D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bCs/>
          <w:sz w:val="22"/>
          <w:szCs w:val="22"/>
          <w:lang w:val="mt-MT"/>
        </w:rPr>
        <w:tab/>
        <w:t>SKRIVANA TAL-KUMITAT</w:t>
      </w:r>
    </w:p>
    <w:p w14:paraId="47567C2E" w14:textId="77777777" w:rsidR="00056FCB" w:rsidRPr="0089791D" w:rsidRDefault="00056FCB" w:rsidP="0089791D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5BE6C142" w14:textId="77777777" w:rsidR="00056FCB" w:rsidRPr="0089791D" w:rsidRDefault="00056FCB" w:rsidP="0089791D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3E90E4EE" w14:textId="77777777" w:rsidR="00056FCB" w:rsidRPr="0089791D" w:rsidRDefault="00056FCB" w:rsidP="0089791D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57AB6423" w14:textId="1079FE89" w:rsidR="00056FCB" w:rsidRPr="0089791D" w:rsidRDefault="00D24B41" w:rsidP="0089791D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  <w:r>
        <w:rPr>
          <w:rFonts w:ascii="Times New Roman" w:hAnsi="Times New Roman" w:cs="Times New Roman"/>
          <w:b/>
          <w:sz w:val="22"/>
          <w:szCs w:val="22"/>
          <w:lang w:val="mt-MT"/>
        </w:rPr>
        <w:t xml:space="preserve">*MHUX </w:t>
      </w:r>
      <w:r w:rsidR="00056FCB" w:rsidRPr="0089791D">
        <w:rPr>
          <w:rFonts w:ascii="Times New Roman" w:hAnsi="Times New Roman" w:cs="Times New Roman"/>
          <w:b/>
          <w:sz w:val="22"/>
          <w:szCs w:val="22"/>
          <w:lang w:val="mt-MT"/>
        </w:rPr>
        <w:t>KONFERMATI</w:t>
      </w:r>
    </w:p>
    <w:p w14:paraId="652D7F36" w14:textId="77777777" w:rsidR="00056FCB" w:rsidRPr="0089791D" w:rsidRDefault="00056FCB" w:rsidP="0089791D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1D76150F" w14:textId="77777777" w:rsidR="00056FCB" w:rsidRPr="0089791D" w:rsidRDefault="00056FCB" w:rsidP="0089791D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56129D24" w14:textId="77777777" w:rsidR="00056FCB" w:rsidRPr="0089791D" w:rsidRDefault="00056FCB" w:rsidP="0089791D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23234CDD" w14:textId="77777777" w:rsidR="00056FCB" w:rsidRPr="0089791D" w:rsidRDefault="00056FCB" w:rsidP="0089791D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1C488B83" w14:textId="77777777" w:rsidR="00056FCB" w:rsidRPr="0089791D" w:rsidRDefault="00056FCB" w:rsidP="0089791D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</w:p>
    <w:p w14:paraId="261CD02C" w14:textId="77777777" w:rsidR="00056FCB" w:rsidRPr="0089791D" w:rsidRDefault="00056FCB" w:rsidP="0089791D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sz w:val="22"/>
          <w:szCs w:val="22"/>
          <w:lang w:val="mt-MT"/>
        </w:rPr>
        <w:tab/>
        <w:t>ONOR. MICHAEL FARRUGIA</w:t>
      </w:r>
    </w:p>
    <w:p w14:paraId="3A6AE893" w14:textId="77777777" w:rsidR="00056FCB" w:rsidRPr="0089791D" w:rsidRDefault="00056FCB" w:rsidP="0089791D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89791D">
        <w:rPr>
          <w:rFonts w:ascii="Times New Roman" w:hAnsi="Times New Roman" w:cs="Times New Roman"/>
          <w:b/>
          <w:sz w:val="22"/>
          <w:szCs w:val="22"/>
          <w:lang w:val="mt-MT"/>
        </w:rPr>
        <w:tab/>
        <w:t>CHAIRMAN TAL-KUMITAT</w:t>
      </w:r>
    </w:p>
    <w:p w14:paraId="5A96AAF3" w14:textId="77777777" w:rsidR="00F67E4F" w:rsidRPr="0089791D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6129133A" w14:textId="77777777" w:rsidR="00F67E4F" w:rsidRDefault="00F67E4F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5C6BF317" w14:textId="77777777" w:rsidR="00D24B41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6DD4FB49" w14:textId="77777777" w:rsidR="00D24B41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3FA0E6EB" w14:textId="77777777" w:rsidR="00D24B41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74007125" w14:textId="77777777" w:rsidR="00D24B41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66023DDD" w14:textId="77777777" w:rsidR="00D24B41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13F185AA" w14:textId="77777777" w:rsidR="00D24B41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5701439F" w14:textId="77777777" w:rsidR="00D24B41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258ACEC1" w14:textId="77777777" w:rsidR="00D24B41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5279F3A4" w14:textId="77777777" w:rsidR="00D24B41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1C9743B8" w14:textId="77777777" w:rsidR="00D24B41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10FCD195" w14:textId="77777777" w:rsidR="00D24B41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17751BCF" w14:textId="77777777" w:rsidR="00D24B41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7D8CFA41" w14:textId="77777777" w:rsidR="00D24B41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028B18EA" w14:textId="77777777" w:rsidR="00D24B41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27FE6F90" w14:textId="77777777" w:rsidR="00D24B41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2000251B" w14:textId="77777777" w:rsidR="00D24B41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43AD29EA" w14:textId="77777777" w:rsidR="00D24B41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2A324201" w14:textId="77777777" w:rsidR="00D24B41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10CC006B" w14:textId="77777777" w:rsidR="00D24B41" w:rsidRPr="0089791D" w:rsidRDefault="00D24B41" w:rsidP="0089791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2"/>
          <w:szCs w:val="22"/>
          <w:lang w:val="mt-MT"/>
        </w:rPr>
      </w:pPr>
    </w:p>
    <w:p w14:paraId="0BF2BDAF" w14:textId="617B5DF5" w:rsidR="00F5203D" w:rsidRPr="00D24B41" w:rsidRDefault="00D24B41" w:rsidP="00D24B41">
      <w:pPr>
        <w:jc w:val="both"/>
        <w:rPr>
          <w:rFonts w:ascii="Times New Roman" w:hAnsi="Times New Roman" w:cs="Times New Roman"/>
          <w:i/>
          <w:iCs/>
          <w:lang w:val="mt-MT"/>
        </w:rPr>
      </w:pPr>
      <w:r>
        <w:rPr>
          <w:rFonts w:ascii="Times New Roman" w:hAnsi="Times New Roman" w:cs="Times New Roman"/>
          <w:spacing w:val="2"/>
          <w:sz w:val="22"/>
          <w:szCs w:val="22"/>
          <w:lang w:val="mt-MT"/>
        </w:rPr>
        <w:t>*</w:t>
      </w:r>
      <w:r w:rsidRPr="00D24B41">
        <w:rPr>
          <w:rFonts w:ascii="Times New Roman" w:hAnsi="Times New Roman" w:cs="Times New Roman"/>
          <w:i/>
          <w:iCs/>
          <w:spacing w:val="2"/>
          <w:sz w:val="22"/>
          <w:szCs w:val="22"/>
          <w:lang w:val="mt-MT"/>
        </w:rPr>
        <w:t>Minuti mhux konfermati fid-dawl tax-xoljiment tal-Parlament fis-27 ta’ April 2026.</w:t>
      </w:r>
    </w:p>
    <w:sectPr w:rsidR="00F5203D" w:rsidRPr="00D24B41" w:rsidSect="00F67E4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2F8B" w14:textId="77777777" w:rsidR="0089791D" w:rsidRDefault="0089791D" w:rsidP="0089791D">
      <w:pPr>
        <w:spacing w:after="0" w:line="240" w:lineRule="auto"/>
      </w:pPr>
      <w:r>
        <w:separator/>
      </w:r>
    </w:p>
  </w:endnote>
  <w:endnote w:type="continuationSeparator" w:id="0">
    <w:p w14:paraId="7753716E" w14:textId="77777777" w:rsidR="0089791D" w:rsidRDefault="0089791D" w:rsidP="0089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JOAEI+TimesNewRomanP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5542607"/>
      <w:docPartObj>
        <w:docPartGallery w:val="Page Numbers (Bottom of Page)"/>
        <w:docPartUnique/>
      </w:docPartObj>
    </w:sdtPr>
    <w:sdtEndPr/>
    <w:sdtContent>
      <w:p w14:paraId="500FA42C" w14:textId="1BB3FAEB" w:rsidR="0089791D" w:rsidRDefault="0089791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926552" w14:textId="77777777" w:rsidR="0089791D" w:rsidRDefault="00897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369E" w14:textId="77777777" w:rsidR="0089791D" w:rsidRDefault="0089791D" w:rsidP="0089791D">
      <w:pPr>
        <w:spacing w:after="0" w:line="240" w:lineRule="auto"/>
      </w:pPr>
      <w:r>
        <w:separator/>
      </w:r>
    </w:p>
  </w:footnote>
  <w:footnote w:type="continuationSeparator" w:id="0">
    <w:p w14:paraId="0942077E" w14:textId="77777777" w:rsidR="0089791D" w:rsidRDefault="0089791D" w:rsidP="00897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77D5"/>
    <w:multiLevelType w:val="hybridMultilevel"/>
    <w:tmpl w:val="607C0B40"/>
    <w:lvl w:ilvl="0" w:tplc="6BBC8A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34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A0"/>
    <w:rsid w:val="00015939"/>
    <w:rsid w:val="00056FCB"/>
    <w:rsid w:val="000F0EDE"/>
    <w:rsid w:val="00172AE5"/>
    <w:rsid w:val="001E48C3"/>
    <w:rsid w:val="001F1736"/>
    <w:rsid w:val="0025482E"/>
    <w:rsid w:val="00312317"/>
    <w:rsid w:val="003359B9"/>
    <w:rsid w:val="003F2183"/>
    <w:rsid w:val="00430FEC"/>
    <w:rsid w:val="004F153B"/>
    <w:rsid w:val="005D639B"/>
    <w:rsid w:val="005F639A"/>
    <w:rsid w:val="006259A0"/>
    <w:rsid w:val="00720E2E"/>
    <w:rsid w:val="0089791D"/>
    <w:rsid w:val="00951997"/>
    <w:rsid w:val="009C4607"/>
    <w:rsid w:val="00B77449"/>
    <w:rsid w:val="00D24598"/>
    <w:rsid w:val="00D24B41"/>
    <w:rsid w:val="00E31D68"/>
    <w:rsid w:val="00F134E6"/>
    <w:rsid w:val="00F5203D"/>
    <w:rsid w:val="00F67E4F"/>
    <w:rsid w:val="00F9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7B07"/>
  <w15:chartTrackingRefBased/>
  <w15:docId w15:val="{C4342E5B-4DD6-4C84-B6C9-DBE846A1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FCB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9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9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9A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9A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9A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9A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9A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9A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9A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9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9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9A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9A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25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9A0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6259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9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9A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F67E4F"/>
    <w:pPr>
      <w:spacing w:after="0" w:line="240" w:lineRule="auto"/>
      <w:jc w:val="both"/>
    </w:pPr>
    <w:rPr>
      <w:rFonts w:ascii="Tornado" w:eastAsia="Batang" w:hAnsi="Tornado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F67E4F"/>
    <w:rPr>
      <w:rFonts w:ascii="Tornado" w:eastAsia="Batang" w:hAnsi="Tornado" w:cs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056FCB"/>
    <w:pPr>
      <w:autoSpaceDE w:val="0"/>
      <w:autoSpaceDN w:val="0"/>
      <w:adjustRightInd w:val="0"/>
      <w:spacing w:after="0" w:line="240" w:lineRule="auto"/>
    </w:pPr>
    <w:rPr>
      <w:rFonts w:ascii="IJOAEI+TimesNewRomanPS" w:hAnsi="IJOAEI+TimesNewRomanPS" w:cs="IJOAEI+TimesNewRomanPS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7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9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9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9</cp:revision>
  <dcterms:created xsi:type="dcterms:W3CDTF">2026-04-16T06:19:00Z</dcterms:created>
  <dcterms:modified xsi:type="dcterms:W3CDTF">2026-05-11T07:51:00Z</dcterms:modified>
</cp:coreProperties>
</file>